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395" w:rsidRDefault="00FF1088">
      <w:pPr>
        <w:jc w:val="center"/>
        <w:rPr>
          <w:rFonts w:ascii="Times New Roman" w:hAnsi="Times New Roman" w:cs="Times New Roman"/>
          <w:b/>
          <w:sz w:val="40"/>
          <w:szCs w:val="40"/>
        </w:rPr>
      </w:pPr>
      <w:r>
        <w:rPr>
          <w:rFonts w:ascii="Times New Roman" w:hAnsi="Times New Roman" w:cs="Times New Roman"/>
          <w:b/>
          <w:sz w:val="40"/>
          <w:szCs w:val="40"/>
        </w:rPr>
        <w:t xml:space="preserve">Актанышская территориальная организация </w:t>
      </w:r>
    </w:p>
    <w:p w:rsidR="00613395" w:rsidRDefault="00FF1088">
      <w:pPr>
        <w:jc w:val="center"/>
        <w:rPr>
          <w:rFonts w:ascii="Times New Roman" w:hAnsi="Times New Roman" w:cs="Times New Roman"/>
          <w:b/>
          <w:sz w:val="40"/>
          <w:szCs w:val="40"/>
        </w:rPr>
      </w:pPr>
      <w:r>
        <w:rPr>
          <w:rFonts w:ascii="Times New Roman" w:hAnsi="Times New Roman" w:cs="Times New Roman"/>
          <w:b/>
          <w:sz w:val="40"/>
          <w:szCs w:val="40"/>
        </w:rPr>
        <w:t>Общероссийского Профсоюза образования</w:t>
      </w:r>
    </w:p>
    <w:p w:rsidR="00613395" w:rsidRDefault="00613395">
      <w:pPr>
        <w:rPr>
          <w:rFonts w:ascii="Times New Roman" w:hAnsi="Times New Roman" w:cs="Times New Roman"/>
          <w:b/>
          <w:sz w:val="40"/>
          <w:szCs w:val="40"/>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jc w:val="center"/>
        <w:rPr>
          <w:rFonts w:ascii="Times New Roman" w:hAnsi="Times New Roman" w:cs="Times New Roman"/>
          <w:b/>
          <w:sz w:val="36"/>
          <w:szCs w:val="36"/>
        </w:rPr>
      </w:pPr>
    </w:p>
    <w:p w:rsidR="00613395" w:rsidRDefault="00613395">
      <w:pPr>
        <w:jc w:val="center"/>
        <w:rPr>
          <w:rFonts w:ascii="Times New Roman" w:hAnsi="Times New Roman" w:cs="Times New Roman"/>
          <w:b/>
          <w:sz w:val="36"/>
          <w:szCs w:val="36"/>
        </w:rPr>
      </w:pPr>
    </w:p>
    <w:p w:rsidR="00613395" w:rsidRDefault="00FF1088">
      <w:pPr>
        <w:jc w:val="center"/>
        <w:rPr>
          <w:rFonts w:ascii="Times New Roman" w:hAnsi="Times New Roman" w:cs="Times New Roman"/>
          <w:b/>
          <w:sz w:val="36"/>
          <w:szCs w:val="36"/>
        </w:rPr>
      </w:pPr>
      <w:r>
        <w:rPr>
          <w:rFonts w:ascii="Times New Roman" w:hAnsi="Times New Roman" w:cs="Times New Roman"/>
          <w:b/>
          <w:sz w:val="36"/>
          <w:szCs w:val="36"/>
        </w:rPr>
        <w:t>Изменения и дополнения</w:t>
      </w:r>
    </w:p>
    <w:p w:rsidR="00613395" w:rsidRDefault="00FF1088">
      <w:pPr>
        <w:jc w:val="center"/>
        <w:rPr>
          <w:rFonts w:ascii="Times New Roman" w:hAnsi="Times New Roman" w:cs="Times New Roman"/>
          <w:sz w:val="28"/>
          <w:szCs w:val="28"/>
        </w:rPr>
      </w:pPr>
      <w:r>
        <w:rPr>
          <w:rFonts w:ascii="Times New Roman" w:hAnsi="Times New Roman" w:cs="Times New Roman"/>
          <w:sz w:val="28"/>
          <w:szCs w:val="28"/>
        </w:rPr>
        <w:t>В коллективный договор</w:t>
      </w:r>
      <w:r w:rsidR="00324AA5">
        <w:rPr>
          <w:rFonts w:ascii="Times New Roman" w:hAnsi="Times New Roman" w:cs="Times New Roman"/>
          <w:sz w:val="28"/>
          <w:szCs w:val="28"/>
          <w:lang w:val="tt-RU"/>
        </w:rPr>
        <w:t>государствен</w:t>
      </w:r>
      <w:r>
        <w:rPr>
          <w:rFonts w:ascii="Times New Roman" w:hAnsi="Times New Roman" w:cs="Times New Roman"/>
          <w:sz w:val="28"/>
          <w:szCs w:val="28"/>
        </w:rPr>
        <w:t>ного бюджетного общеобразовательного учреждения «</w:t>
      </w:r>
      <w:r w:rsidR="00324AA5">
        <w:rPr>
          <w:rFonts w:ascii="Times New Roman" w:hAnsi="Times New Roman" w:cs="Times New Roman"/>
          <w:sz w:val="28"/>
          <w:szCs w:val="28"/>
        </w:rPr>
        <w:t xml:space="preserve">Такталачукская </w:t>
      </w:r>
      <w:r>
        <w:rPr>
          <w:rFonts w:ascii="Times New Roman" w:hAnsi="Times New Roman" w:cs="Times New Roman"/>
          <w:sz w:val="28"/>
          <w:szCs w:val="28"/>
        </w:rPr>
        <w:t xml:space="preserve"> школа</w:t>
      </w:r>
      <w:r w:rsidR="00324AA5">
        <w:rPr>
          <w:rFonts w:ascii="Times New Roman" w:hAnsi="Times New Roman" w:cs="Times New Roman"/>
          <w:sz w:val="28"/>
          <w:szCs w:val="28"/>
        </w:rPr>
        <w:t>-интернат для детей с ограниченными возможностями здоровья</w:t>
      </w:r>
      <w:r>
        <w:rPr>
          <w:rFonts w:ascii="Times New Roman" w:hAnsi="Times New Roman" w:cs="Times New Roman"/>
          <w:sz w:val="28"/>
          <w:szCs w:val="28"/>
        </w:rPr>
        <w:t>» Республики Татарстан на 2024 – 2026 годы</w:t>
      </w: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FF1088">
      <w:pPr>
        <w:jc w:val="center"/>
        <w:rPr>
          <w:rFonts w:ascii="Times New Roman" w:hAnsi="Times New Roman" w:cs="Times New Roman"/>
          <w:sz w:val="28"/>
          <w:szCs w:val="28"/>
        </w:rPr>
      </w:pPr>
      <w:r>
        <w:rPr>
          <w:rFonts w:ascii="Times New Roman" w:hAnsi="Times New Roman" w:cs="Times New Roman"/>
          <w:sz w:val="28"/>
          <w:szCs w:val="28"/>
        </w:rPr>
        <w:t>Актаныш   2025г</w:t>
      </w:r>
    </w:p>
    <w:p w:rsidR="00613395" w:rsidRDefault="00FF1088">
      <w:pPr>
        <w:jc w:val="center"/>
        <w:rPr>
          <w:rFonts w:ascii="Times New Roman" w:hAnsi="Times New Roman" w:cs="Times New Roman"/>
          <w:b/>
          <w:sz w:val="36"/>
          <w:szCs w:val="36"/>
        </w:rPr>
      </w:pPr>
      <w:r>
        <w:rPr>
          <w:rFonts w:ascii="Times New Roman" w:hAnsi="Times New Roman" w:cs="Times New Roman"/>
          <w:b/>
          <w:sz w:val="36"/>
          <w:szCs w:val="36"/>
        </w:rPr>
        <w:lastRenderedPageBreak/>
        <w:t>Дополнительное соглашение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Стороны коллективного договора: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работодатель в лице его представителя – руководителя образовательной орг</w:t>
      </w:r>
      <w:r w:rsidR="00324AA5">
        <w:rPr>
          <w:rFonts w:ascii="Times New Roman" w:hAnsi="Times New Roman" w:cs="Times New Roman"/>
          <w:sz w:val="28"/>
          <w:szCs w:val="28"/>
        </w:rPr>
        <w:t xml:space="preserve">анизации </w:t>
      </w:r>
      <w:r>
        <w:rPr>
          <w:rFonts w:ascii="Times New Roman" w:hAnsi="Times New Roman" w:cs="Times New Roman"/>
          <w:sz w:val="28"/>
          <w:szCs w:val="28"/>
        </w:rPr>
        <w:t>(далее работодатель) с одной стороны,</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-работники образовательной организации в лице их представителя – первичной профсоюзной организации в лице председателя первичной профсоюзно</w:t>
      </w:r>
      <w:r w:rsidR="00324AA5">
        <w:rPr>
          <w:rFonts w:ascii="Times New Roman" w:hAnsi="Times New Roman" w:cs="Times New Roman"/>
          <w:sz w:val="28"/>
          <w:szCs w:val="28"/>
        </w:rPr>
        <w:t xml:space="preserve">й организации </w:t>
      </w:r>
      <w:r>
        <w:rPr>
          <w:rFonts w:ascii="Times New Roman" w:hAnsi="Times New Roman" w:cs="Times New Roman"/>
          <w:sz w:val="28"/>
          <w:szCs w:val="28"/>
        </w:rPr>
        <w:t>(далее выборный орган первичной профсоюзной организации) с другой стороны, пришли к Соглашению о внесении изменений и доп</w:t>
      </w:r>
      <w:r w:rsidR="00324AA5">
        <w:rPr>
          <w:rFonts w:ascii="Times New Roman" w:hAnsi="Times New Roman" w:cs="Times New Roman"/>
          <w:sz w:val="28"/>
          <w:szCs w:val="28"/>
        </w:rPr>
        <w:t xml:space="preserve">олнений в коллективный договор </w:t>
      </w:r>
      <w:r w:rsidR="00896BD6">
        <w:rPr>
          <w:rFonts w:ascii="Times New Roman" w:hAnsi="Times New Roman" w:cs="Times New Roman"/>
          <w:sz w:val="28"/>
          <w:szCs w:val="28"/>
        </w:rPr>
        <w:t>МБ</w:t>
      </w:r>
      <w:bookmarkStart w:id="0" w:name="_GoBack"/>
      <w:bookmarkEnd w:id="0"/>
      <w:r w:rsidR="00896BD6">
        <w:rPr>
          <w:rFonts w:ascii="Times New Roman" w:hAnsi="Times New Roman" w:cs="Times New Roman"/>
          <w:sz w:val="28"/>
          <w:szCs w:val="28"/>
        </w:rPr>
        <w:t>ОУ «»</w:t>
      </w:r>
      <w:r>
        <w:rPr>
          <w:rFonts w:ascii="Times New Roman" w:hAnsi="Times New Roman" w:cs="Times New Roman"/>
          <w:sz w:val="28"/>
          <w:szCs w:val="28"/>
        </w:rPr>
        <w:t>Республики Татарстан на 2024 – 2026 гг. о нижеследующем:</w:t>
      </w:r>
    </w:p>
    <w:p w:rsidR="00613395" w:rsidRDefault="00FF1088">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V.Оплата и нормы труда изложить в следующей    редакции:</w:t>
      </w:r>
    </w:p>
    <w:p w:rsidR="00613395" w:rsidRDefault="00FF1088">
      <w:pPr>
        <w:spacing w:after="0"/>
        <w:jc w:val="both"/>
        <w:rPr>
          <w:rFonts w:ascii="Times New Roman" w:hAnsi="Times New Roman" w:cs="Times New Roman"/>
          <w:sz w:val="28"/>
          <w:szCs w:val="28"/>
        </w:rPr>
      </w:pPr>
      <w:r>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 Стороны обязуются: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4.1.1.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Актанышского муниципального района об его итогах для принятия соответствующих мер.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4.1.3. Стороны в рамках коллективно-договорного регулирования принимают меры по:</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доведению доли должностного о</w:t>
      </w:r>
      <w:r w:rsidR="00324AA5">
        <w:rPr>
          <w:rFonts w:ascii="Times New Roman" w:hAnsi="Times New Roman" w:cs="Times New Roman"/>
          <w:sz w:val="28"/>
          <w:szCs w:val="28"/>
        </w:rPr>
        <w:t>клада о</w:t>
      </w:r>
      <w:r>
        <w:rPr>
          <w:rFonts w:ascii="Times New Roman" w:hAnsi="Times New Roman" w:cs="Times New Roman"/>
          <w:sz w:val="28"/>
          <w:szCs w:val="28"/>
        </w:rPr>
        <w:t>платы труда в структуре заработной платы работников образования до уровня не ниже 70 процентов;</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w:t>
      </w:r>
      <w:r>
        <w:rPr>
          <w:rFonts w:ascii="Times New Roman" w:hAnsi="Times New Roman" w:cs="Times New Roman"/>
          <w:sz w:val="28"/>
          <w:szCs w:val="28"/>
        </w:rPr>
        <w:lastRenderedPageBreak/>
        <w:t>республики, в том числе категорий работников отрасли, не поименованных в Указах Президента Российской Федерации;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Стороны подтверждают, что:</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государственных образовательных организаций Республики Татарстан;</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613395" w:rsidRDefault="00FF1088">
      <w:pPr>
        <w:spacing w:after="0"/>
        <w:jc w:val="both"/>
        <w:rPr>
          <w:rFonts w:ascii="Times New Roman" w:hAnsi="Times New Roman" w:cs="Times New Roman"/>
          <w:sz w:val="28"/>
          <w:szCs w:val="28"/>
        </w:rPr>
      </w:pPr>
      <w:r>
        <w:rPr>
          <w:rFonts w:ascii="Times New Roman" w:hAnsi="Times New Roman" w:cs="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w:t>
      </w:r>
      <w:r>
        <w:rPr>
          <w:rFonts w:ascii="Times New Roman" w:hAnsi="Times New Roman" w:cs="Times New Roman"/>
          <w:sz w:val="28"/>
          <w:szCs w:val="28"/>
        </w:rPr>
        <w:lastRenderedPageBreak/>
        <w:t>количеством потребителей и услуг и отражается в смете образовательной организации с учетом:</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окладов (должностных окладов); ставок заработной платы;</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выплат стимулирующего характера;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выплат компенсационного характера.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4.4. Стимулирующий фонд оплаты труда государственных и муниципальных образовательных организаций включает в себя: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квалификационную категорию;</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наличие Почетных званий и ведомственных наград;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стаж работы по профилю;</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интенсивность труда;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работу в сельской местности;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премиальные и иные поощрительные выплаты;</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качество выполняемых работ.</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4.5. Премиальные и иные поощрительные выплаты устанавливаются работникам образовательных организаций  по основному месту </w:t>
      </w:r>
      <w:r w:rsidR="00937C92">
        <w:rPr>
          <w:rFonts w:ascii="Times New Roman" w:hAnsi="Times New Roman" w:cs="Times New Roman"/>
          <w:sz w:val="28"/>
          <w:szCs w:val="28"/>
        </w:rPr>
        <w:t>работы и основной должности ( з</w:t>
      </w:r>
      <w:r>
        <w:rPr>
          <w:rFonts w:ascii="Times New Roman" w:hAnsi="Times New Roman" w:cs="Times New Roman"/>
          <w:sz w:val="28"/>
          <w:szCs w:val="28"/>
        </w:rPr>
        <w:t>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4.7.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r>
        <w:rPr>
          <w:rFonts w:ascii="Times New Roman" w:hAnsi="Times New Roman" w:cs="Times New Roman"/>
          <w:sz w:val="28"/>
          <w:szCs w:val="28"/>
        </w:rPr>
        <w:lastRenderedPageBreak/>
        <w:t xml:space="preserve">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населённых пунктах численностью населения менее 100 тыс. человек – 10 000 рублей)  в месяц за классное руководство.</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4.9. К выплатам компенсационного характера в образовательных организациях относятся: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педагогическим работникам за дополнительные виды работ;</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выплаты компенсационного характера за специфику образовательной программы.</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4.10. Выплаты компенсационного характера педагогическим работникам за дополнительные виды работ включают в себя: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проверку письменных работ (проверку тетрадей);</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 работе педагогических и учебно–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w:t>
      </w:r>
      <w:r>
        <w:rPr>
          <w:rFonts w:ascii="Times New Roman" w:hAnsi="Times New Roman" w:cs="Times New Roman"/>
          <w:sz w:val="28"/>
          <w:szCs w:val="28"/>
        </w:rPr>
        <w:lastRenderedPageBreak/>
        <w:t>(месяц,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613395" w:rsidRDefault="00FF1088">
      <w:pPr>
        <w:spacing w:after="0"/>
        <w:jc w:val="both"/>
        <w:rPr>
          <w:rFonts w:ascii="Times New Roman" w:hAnsi="Times New Roman" w:cs="Times New Roman"/>
          <w:sz w:val="28"/>
          <w:szCs w:val="28"/>
        </w:rPr>
      </w:pPr>
      <w:r>
        <w:rPr>
          <w:rFonts w:ascii="Times New Roman" w:hAnsi="Times New Roman" w:cs="Times New Roman"/>
          <w:sz w:val="28"/>
          <w:szCs w:val="28"/>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Переработка рабочего времени педагогических работников вследствие неявки учителя (преподавателя, мастера производственного обучения), </w:t>
      </w:r>
      <w:r>
        <w:rPr>
          <w:rFonts w:ascii="Times New Roman" w:hAnsi="Times New Roman" w:cs="Times New Roman"/>
          <w:sz w:val="28"/>
          <w:szCs w:val="28"/>
        </w:rPr>
        <w:lastRenderedPageBreak/>
        <w:t>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4.20. Работа в выходной день и нерабочий праздничный день оплачивается не менее чем в двойном размере: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сдельщикам – не менее чем по двойным сдельным расценкам;</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Время простоя по вине работодателя оплачивается в размере не менее 2/3 средней заработной платы работника.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Время простоя по вине работника не оплачивается.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размеры повышения оплаты труда устанавливаются работодателем с учетом мнения представительного органа работников в </w:t>
      </w:r>
      <w:r>
        <w:rPr>
          <w:rFonts w:ascii="Times New Roman" w:hAnsi="Times New Roman" w:cs="Times New Roman"/>
          <w:sz w:val="28"/>
          <w:szCs w:val="28"/>
        </w:rPr>
        <w:lastRenderedPageBreak/>
        <w:t>порядке, установленном статьей 372 ТК РФ для принятия локальных нормативных актов, либо коллективным договором, трудовым договором.</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613395" w:rsidRDefault="00FF1088">
      <w:pPr>
        <w:spacing w:after="0"/>
        <w:jc w:val="both"/>
        <w:rPr>
          <w:rFonts w:ascii="Times New Roman" w:hAnsi="Times New Roman" w:cs="Times New Roman"/>
          <w:sz w:val="28"/>
          <w:szCs w:val="28"/>
        </w:rPr>
      </w:pPr>
      <w:r>
        <w:rPr>
          <w:rFonts w:ascii="Times New Roman" w:hAnsi="Times New Roman" w:cs="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13395" w:rsidRDefault="00FF1088">
      <w:pPr>
        <w:spacing w:after="0"/>
        <w:ind w:firstLine="709"/>
        <w:rPr>
          <w:rFonts w:ascii="Times New Roman" w:hAnsi="Times New Roman" w:cs="Times New Roman"/>
          <w:sz w:val="28"/>
          <w:szCs w:val="28"/>
        </w:rPr>
      </w:pPr>
      <w:r>
        <w:rPr>
          <w:rFonts w:ascii="Times New Roman" w:hAnsi="Times New Roman" w:cs="Times New Roman"/>
          <w:sz w:val="28"/>
          <w:szCs w:val="28"/>
        </w:rPr>
        <w:t>4.27. Стороны рекомендуют:</w:t>
      </w:r>
    </w:p>
    <w:p w:rsidR="00613395" w:rsidRDefault="00FF108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613395" w:rsidRDefault="00613395">
      <w:pPr>
        <w:spacing w:after="0"/>
        <w:ind w:firstLine="709"/>
        <w:jc w:val="both"/>
        <w:rPr>
          <w:rFonts w:ascii="Times New Roman" w:hAnsi="Times New Roman" w:cs="Times New Roman"/>
          <w:sz w:val="28"/>
          <w:szCs w:val="28"/>
        </w:rPr>
      </w:pPr>
    </w:p>
    <w:p w:rsidR="00613395" w:rsidRDefault="00FF1088">
      <w:pPr>
        <w:spacing w:after="0" w:line="240" w:lineRule="auto"/>
        <w:ind w:firstLine="709"/>
        <w:jc w:val="center"/>
        <w:rPr>
          <w:rFonts w:ascii="Times New Roman" w:hAnsi="Times New Roman" w:cs="Times New Roman"/>
          <w:b/>
          <w:sz w:val="36"/>
          <w:szCs w:val="36"/>
        </w:rPr>
      </w:pPr>
      <w:r>
        <w:rPr>
          <w:rFonts w:ascii="Times New Roman" w:hAnsi="Times New Roman" w:cs="Times New Roman"/>
          <w:b/>
          <w:sz w:val="36"/>
          <w:szCs w:val="36"/>
        </w:rPr>
        <w:t>Раздел V.Социальные гарантии, льготы.</w:t>
      </w:r>
    </w:p>
    <w:p w:rsidR="00613395" w:rsidRDefault="00613395">
      <w:pPr>
        <w:spacing w:after="0" w:line="240" w:lineRule="auto"/>
        <w:rPr>
          <w:rFonts w:ascii="Times New Roman" w:hAnsi="Times New Roman" w:cs="Times New Roman"/>
          <w:sz w:val="28"/>
          <w:szCs w:val="28"/>
        </w:rPr>
      </w:pPr>
    </w:p>
    <w:p w:rsidR="00613395" w:rsidRDefault="00FF1088">
      <w:pPr>
        <w:spacing w:after="0" w:line="240" w:lineRule="auto"/>
        <w:ind w:firstLine="709"/>
        <w:jc w:val="both"/>
        <w:rPr>
          <w:rFonts w:ascii="Times New Roman" w:hAnsi="Times New Roman" w:cs="Times New Roman"/>
          <w:sz w:val="28"/>
          <w:szCs w:val="28"/>
        </w:rPr>
      </w:pPr>
      <w:r>
        <w:rPr>
          <w:rFonts w:ascii="Times New Roman" w:hAnsi="Times New Roman" w:cs="Times New Roman"/>
          <w:sz w:val="32"/>
          <w:szCs w:val="32"/>
        </w:rPr>
        <w:t xml:space="preserve">Пункт </w:t>
      </w:r>
      <w:r>
        <w:rPr>
          <w:rFonts w:ascii="Times New Roman" w:hAnsi="Times New Roman" w:cs="Times New Roman"/>
          <w:sz w:val="28"/>
          <w:szCs w:val="28"/>
        </w:rPr>
        <w:t>5.7. изложить в следующей редакции «5.7. Участие в Федеральной бонусной программе Общероссийского Профсоюза образования «Профплюс»: скидки и выгодные предложения, финансовые и страховые продукты для членов профсоюза при наличии электронного профсоюзного билета».</w:t>
      </w:r>
    </w:p>
    <w:p w:rsidR="00613395" w:rsidRDefault="00FF10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IX. Пенсионное обеспечение.</w:t>
      </w:r>
    </w:p>
    <w:p w:rsidR="00613395" w:rsidRDefault="00FF10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Пункт 9.4. изложить в следующий редакции «9.4.Стороны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rsidR="00613395" w:rsidRDefault="00613395">
      <w:pPr>
        <w:spacing w:after="0" w:line="240" w:lineRule="auto"/>
        <w:ind w:firstLine="709"/>
        <w:jc w:val="center"/>
        <w:rPr>
          <w:rFonts w:ascii="Times New Roman" w:hAnsi="Times New Roman" w:cs="Times New Roman"/>
          <w:b/>
          <w:sz w:val="28"/>
          <w:szCs w:val="28"/>
        </w:rPr>
      </w:pPr>
    </w:p>
    <w:p w:rsidR="00613395" w:rsidRDefault="00FF108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Приложение №3</w:t>
      </w:r>
    </w:p>
    <w:p w:rsidR="00613395" w:rsidRDefault="00FF1088">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13395" w:rsidRDefault="00613395">
      <w:pPr>
        <w:spacing w:after="0" w:line="240" w:lineRule="auto"/>
        <w:ind w:firstLine="709"/>
        <w:jc w:val="center"/>
        <w:rPr>
          <w:rFonts w:ascii="Times New Roman" w:hAnsi="Times New Roman" w:cs="Times New Roman"/>
          <w:b/>
          <w:sz w:val="28"/>
        </w:rPr>
      </w:pP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13395" w:rsidRDefault="00613395">
      <w:pPr>
        <w:spacing w:after="0" w:line="240" w:lineRule="auto"/>
        <w:ind w:firstLine="709"/>
        <w:jc w:val="both"/>
        <w:rPr>
          <w:rFonts w:ascii="Times New Roman" w:hAnsi="Times New Roman" w:cs="Times New Roman"/>
          <w:sz w:val="28"/>
        </w:rPr>
      </w:pP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возобновлении работы в должности, по которой установлена категория, независимо от перерывов в работе;</w:t>
      </w: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rsidR="00613395" w:rsidRDefault="00613395">
      <w:pPr>
        <w:spacing w:after="0" w:line="240" w:lineRule="auto"/>
        <w:ind w:firstLine="709"/>
        <w:jc w:val="both"/>
        <w:rPr>
          <w:rFonts w:ascii="Times New Roman" w:hAnsi="Times New Roman" w:cs="Times New Roman"/>
          <w:sz w:val="28"/>
        </w:rPr>
      </w:pPr>
    </w:p>
    <w:p w:rsidR="00613395" w:rsidRDefault="00613395">
      <w:pPr>
        <w:spacing w:after="0" w:line="240" w:lineRule="auto"/>
        <w:ind w:firstLine="709"/>
        <w:jc w:val="both"/>
        <w:rPr>
          <w:rFonts w:ascii="Times New Roman" w:hAnsi="Times New Roman" w:cs="Times New Roman"/>
          <w:sz w:val="28"/>
        </w:rPr>
      </w:pPr>
    </w:p>
    <w:p w:rsidR="00BB7806" w:rsidRDefault="00BB7806">
      <w:pPr>
        <w:spacing w:after="0" w:line="240" w:lineRule="auto"/>
        <w:ind w:firstLine="709"/>
        <w:jc w:val="both"/>
        <w:rPr>
          <w:rFonts w:ascii="Times New Roman" w:hAnsi="Times New Roman" w:cs="Times New Roman"/>
          <w:sz w:val="28"/>
        </w:rPr>
      </w:pPr>
    </w:p>
    <w:p w:rsidR="00BB7806" w:rsidRDefault="00BB7806">
      <w:pPr>
        <w:spacing w:after="0" w:line="240" w:lineRule="auto"/>
        <w:ind w:firstLine="709"/>
        <w:jc w:val="both"/>
        <w:rPr>
          <w:rFonts w:ascii="Times New Roman" w:hAnsi="Times New Roman" w:cs="Times New Roman"/>
          <w:sz w:val="28"/>
        </w:rPr>
      </w:pPr>
    </w:p>
    <w:p w:rsidR="00BB7806" w:rsidRDefault="00BB7806">
      <w:pPr>
        <w:spacing w:after="0" w:line="240" w:lineRule="auto"/>
        <w:ind w:firstLine="709"/>
        <w:jc w:val="both"/>
        <w:rPr>
          <w:rFonts w:ascii="Times New Roman" w:hAnsi="Times New Roman" w:cs="Times New Roman"/>
          <w:sz w:val="28"/>
        </w:rPr>
      </w:pPr>
    </w:p>
    <w:p w:rsidR="00BB7806" w:rsidRDefault="00BB7806">
      <w:pPr>
        <w:spacing w:after="0" w:line="240" w:lineRule="auto"/>
        <w:ind w:firstLine="709"/>
        <w:jc w:val="both"/>
        <w:rPr>
          <w:rFonts w:ascii="Times New Roman" w:hAnsi="Times New Roman" w:cs="Times New Roman"/>
          <w:sz w:val="28"/>
        </w:rPr>
      </w:pPr>
    </w:p>
    <w:tbl>
      <w:tblPr>
        <w:tblStyle w:val="afc"/>
        <w:tblW w:w="0" w:type="auto"/>
        <w:tblLook w:val="04A0"/>
      </w:tblPr>
      <w:tblGrid>
        <w:gridCol w:w="4264"/>
        <w:gridCol w:w="5081"/>
      </w:tblGrid>
      <w:tr w:rsidR="00613395" w:rsidTr="00937C92">
        <w:tc>
          <w:tcPr>
            <w:tcW w:w="4264" w:type="dxa"/>
          </w:tcPr>
          <w:p w:rsidR="00613395" w:rsidRDefault="00FF1088">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установлена квалификационная категория</w:t>
            </w:r>
          </w:p>
        </w:tc>
        <w:tc>
          <w:tcPr>
            <w:tcW w:w="5081" w:type="dxa"/>
          </w:tcPr>
          <w:p w:rsidR="00613395" w:rsidRDefault="00FF1088">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может учитываться категория, установленная по должности, указанной в графе №1</w:t>
            </w:r>
          </w:p>
        </w:tc>
      </w:tr>
      <w:tr w:rsidR="00613395" w:rsidTr="00937C92">
        <w:tc>
          <w:tcPr>
            <w:tcW w:w="4264" w:type="dxa"/>
          </w:tcPr>
          <w:p w:rsidR="00613395" w:rsidRDefault="00FF1088">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w:t>
            </w:r>
          </w:p>
        </w:tc>
        <w:tc>
          <w:tcPr>
            <w:tcW w:w="5081" w:type="dxa"/>
          </w:tcPr>
          <w:p w:rsidR="00605233" w:rsidRDefault="00FF1088" w:rsidP="00605233">
            <w:pPr>
              <w:ind w:firstLine="36"/>
              <w:jc w:val="both"/>
              <w:rPr>
                <w:rFonts w:ascii="Times New Roman" w:hAnsi="Times New Roman" w:cs="Times New Roman"/>
                <w:sz w:val="28"/>
                <w:szCs w:val="32"/>
              </w:rPr>
            </w:pPr>
            <w:r>
              <w:rPr>
                <w:rFonts w:ascii="Times New Roman" w:hAnsi="Times New Roman" w:cs="Times New Roman"/>
                <w:sz w:val="28"/>
                <w:szCs w:val="32"/>
              </w:rPr>
              <w:t xml:space="preserve">Воспитатель (независимо от места работы), социальный педагог, педагог–организатор, </w:t>
            </w:r>
          </w:p>
          <w:p w:rsidR="00613395" w:rsidRDefault="00613395">
            <w:pPr>
              <w:ind w:firstLine="36"/>
              <w:jc w:val="both"/>
              <w:rPr>
                <w:rFonts w:ascii="Times New Roman" w:hAnsi="Times New Roman" w:cs="Times New Roman"/>
                <w:sz w:val="28"/>
                <w:szCs w:val="32"/>
              </w:rPr>
            </w:pPr>
          </w:p>
        </w:tc>
      </w:tr>
      <w:tr w:rsidR="00613395" w:rsidTr="00937C92">
        <w:tc>
          <w:tcPr>
            <w:tcW w:w="4264" w:type="dxa"/>
          </w:tcPr>
          <w:p w:rsidR="00613395" w:rsidRDefault="00FF1088">
            <w:pPr>
              <w:jc w:val="both"/>
              <w:rPr>
                <w:rFonts w:ascii="Times New Roman" w:hAnsi="Times New Roman" w:cs="Times New Roman"/>
                <w:sz w:val="28"/>
                <w:szCs w:val="32"/>
              </w:rPr>
            </w:pPr>
            <w:r>
              <w:rPr>
                <w:rFonts w:ascii="Times New Roman" w:hAnsi="Times New Roman" w:cs="Times New Roman"/>
                <w:sz w:val="28"/>
                <w:szCs w:val="32"/>
              </w:rPr>
              <w:lastRenderedPageBreak/>
              <w:t>Руководитель физического воспитания</w:t>
            </w:r>
          </w:p>
        </w:tc>
        <w:tc>
          <w:tcPr>
            <w:tcW w:w="5081" w:type="dxa"/>
          </w:tcPr>
          <w:p w:rsidR="00613395" w:rsidRDefault="00FF1088" w:rsidP="00BB7806">
            <w:pPr>
              <w:jc w:val="both"/>
              <w:rPr>
                <w:rFonts w:ascii="Times New Roman" w:hAnsi="Times New Roman" w:cs="Times New Roman"/>
                <w:sz w:val="28"/>
                <w:szCs w:val="32"/>
              </w:rPr>
            </w:pPr>
            <w:r>
              <w:rPr>
                <w:rFonts w:ascii="Times New Roman" w:hAnsi="Times New Roman" w:cs="Times New Roman"/>
                <w:sz w:val="28"/>
                <w:szCs w:val="32"/>
              </w:rPr>
              <w:t xml:space="preserve">Учитель, преподаватель физкультуры (физического воспитания), учитель, </w:t>
            </w:r>
          </w:p>
        </w:tc>
      </w:tr>
      <w:tr w:rsidR="00613395" w:rsidTr="00937C92">
        <w:tc>
          <w:tcPr>
            <w:tcW w:w="4264" w:type="dxa"/>
          </w:tcPr>
          <w:p w:rsidR="00613395" w:rsidRDefault="00FF1088">
            <w:pPr>
              <w:jc w:val="both"/>
              <w:rPr>
                <w:rFonts w:ascii="Times New Roman" w:hAnsi="Times New Roman" w:cs="Times New Roman"/>
                <w:sz w:val="28"/>
                <w:szCs w:val="32"/>
              </w:rPr>
            </w:pPr>
            <w:r>
              <w:rPr>
                <w:rFonts w:ascii="Times New Roman" w:hAnsi="Times New Roman" w:cs="Times New Roman"/>
                <w:sz w:val="28"/>
                <w:szCs w:val="32"/>
              </w:rPr>
              <w:t>Мастер производственного обучения</w:t>
            </w:r>
          </w:p>
        </w:tc>
        <w:tc>
          <w:tcPr>
            <w:tcW w:w="5081" w:type="dxa"/>
          </w:tcPr>
          <w:p w:rsidR="00613395" w:rsidRDefault="00FF1088" w:rsidP="00BB7806">
            <w:pPr>
              <w:jc w:val="both"/>
              <w:rPr>
                <w:rFonts w:ascii="Times New Roman" w:hAnsi="Times New Roman" w:cs="Times New Roman"/>
                <w:sz w:val="28"/>
                <w:szCs w:val="32"/>
              </w:rPr>
            </w:pPr>
            <w:r>
              <w:rPr>
                <w:rFonts w:ascii="Times New Roman" w:hAnsi="Times New Roman" w:cs="Times New Roman"/>
                <w:sz w:val="28"/>
                <w:szCs w:val="32"/>
              </w:rPr>
              <w:t>Учитель труда (технологии), преподаватель, ведущий работу по аналогичной спец</w:t>
            </w:r>
            <w:r w:rsidR="00605233">
              <w:rPr>
                <w:rFonts w:ascii="Times New Roman" w:hAnsi="Times New Roman" w:cs="Times New Roman"/>
                <w:sz w:val="28"/>
                <w:szCs w:val="32"/>
              </w:rPr>
              <w:t xml:space="preserve">иальности, </w:t>
            </w:r>
          </w:p>
        </w:tc>
      </w:tr>
      <w:tr w:rsidR="00613395" w:rsidTr="00937C92">
        <w:tc>
          <w:tcPr>
            <w:tcW w:w="4264" w:type="dxa"/>
          </w:tcPr>
          <w:p w:rsidR="00613395" w:rsidRDefault="00FF1088">
            <w:pPr>
              <w:jc w:val="both"/>
              <w:rPr>
                <w:rFonts w:ascii="Times New Roman" w:hAnsi="Times New Roman" w:cs="Times New Roman"/>
                <w:sz w:val="28"/>
                <w:szCs w:val="32"/>
              </w:rPr>
            </w:pPr>
            <w:r>
              <w:rPr>
                <w:rFonts w:ascii="Times New Roman" w:hAnsi="Times New Roman" w:cs="Times New Roman"/>
                <w:sz w:val="28"/>
                <w:szCs w:val="32"/>
              </w:rPr>
              <w:t>Учитель трудового обучения (технологии)</w:t>
            </w:r>
          </w:p>
        </w:tc>
        <w:tc>
          <w:tcPr>
            <w:tcW w:w="5081" w:type="dxa"/>
          </w:tcPr>
          <w:p w:rsidR="00613395" w:rsidRDefault="00FF1088">
            <w:pPr>
              <w:jc w:val="both"/>
              <w:rPr>
                <w:rFonts w:ascii="Times New Roman" w:hAnsi="Times New Roman" w:cs="Times New Roman"/>
                <w:sz w:val="28"/>
                <w:szCs w:val="32"/>
              </w:rPr>
            </w:pPr>
            <w:r>
              <w:rPr>
                <w:rFonts w:ascii="Times New Roman" w:hAnsi="Times New Roman" w:cs="Times New Roman"/>
                <w:sz w:val="28"/>
                <w:szCs w:val="32"/>
              </w:rPr>
              <w:t>Мастер производственного обучения, инструктор по труду</w:t>
            </w:r>
          </w:p>
        </w:tc>
      </w:tr>
      <w:tr w:rsidR="00613395" w:rsidTr="00937C92">
        <w:tc>
          <w:tcPr>
            <w:tcW w:w="4264" w:type="dxa"/>
          </w:tcPr>
          <w:p w:rsidR="00613395" w:rsidRDefault="00FF1088">
            <w:pPr>
              <w:jc w:val="both"/>
              <w:rPr>
                <w:rFonts w:ascii="Times New Roman" w:hAnsi="Times New Roman" w:cs="Times New Roman"/>
                <w:sz w:val="28"/>
                <w:szCs w:val="32"/>
              </w:rPr>
            </w:pPr>
            <w:r>
              <w:rPr>
                <w:rFonts w:ascii="Times New Roman" w:hAnsi="Times New Roman" w:cs="Times New Roman"/>
                <w:sz w:val="28"/>
                <w:szCs w:val="32"/>
              </w:rPr>
              <w:t>Учитель - дефектолог, учитель-логопед, педагог-психолог</w:t>
            </w:r>
          </w:p>
        </w:tc>
        <w:tc>
          <w:tcPr>
            <w:tcW w:w="5081" w:type="dxa"/>
          </w:tcPr>
          <w:p w:rsidR="00613395" w:rsidRDefault="00FF1088">
            <w:pPr>
              <w:ind w:firstLine="851"/>
              <w:jc w:val="both"/>
              <w:rPr>
                <w:rFonts w:ascii="Times New Roman" w:hAnsi="Times New Roman" w:cs="Times New Roman"/>
                <w:sz w:val="28"/>
                <w:szCs w:val="32"/>
              </w:rPr>
            </w:pPr>
            <w:r>
              <w:rPr>
                <w:rFonts w:ascii="Times New Roman" w:hAnsi="Times New Roman" w:cs="Times New Roman"/>
                <w:sz w:val="28"/>
                <w:szCs w:val="3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13395" w:rsidRDefault="00FF1088" w:rsidP="00605233">
            <w:pPr>
              <w:ind w:firstLine="851"/>
              <w:jc w:val="both"/>
              <w:rPr>
                <w:rFonts w:ascii="Times New Roman" w:hAnsi="Times New Roman" w:cs="Times New Roman"/>
                <w:sz w:val="28"/>
                <w:szCs w:val="32"/>
              </w:rPr>
            </w:pPr>
            <w:r>
              <w:rPr>
                <w:rFonts w:ascii="Times New Roman" w:hAnsi="Times New Roman" w:cs="Times New Roman"/>
                <w:sz w:val="28"/>
                <w:szCs w:val="32"/>
              </w:rPr>
              <w:t>воспитатель, педагог-психолог</w:t>
            </w:r>
          </w:p>
        </w:tc>
      </w:tr>
    </w:tbl>
    <w:p w:rsidR="00605233" w:rsidRDefault="00605233" w:rsidP="00605233">
      <w:pPr>
        <w:spacing w:after="0" w:line="240" w:lineRule="auto"/>
        <w:jc w:val="both"/>
        <w:rPr>
          <w:rFonts w:ascii="Times New Roman" w:hAnsi="Times New Roman" w:cs="Times New Roman"/>
          <w:sz w:val="28"/>
        </w:rPr>
      </w:pP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Пункт 3.2. дополнить: абзацем следующего содержания;</w:t>
      </w:r>
    </w:p>
    <w:p w:rsidR="00613395" w:rsidRDefault="00FF1088">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rsidR="00613395" w:rsidRDefault="00613395">
      <w:pPr>
        <w:spacing w:after="0" w:line="240" w:lineRule="auto"/>
        <w:ind w:firstLine="709"/>
        <w:jc w:val="both"/>
        <w:rPr>
          <w:rFonts w:ascii="Times New Roman" w:hAnsi="Times New Roman" w:cs="Times New Roman"/>
          <w:sz w:val="28"/>
        </w:rPr>
      </w:pPr>
    </w:p>
    <w:p w:rsidR="00613395" w:rsidRDefault="00613395">
      <w:pPr>
        <w:spacing w:after="0" w:line="240" w:lineRule="auto"/>
        <w:ind w:firstLine="709"/>
        <w:jc w:val="both"/>
        <w:rPr>
          <w:rFonts w:ascii="Times New Roman" w:hAnsi="Times New Roman" w:cs="Times New Roman"/>
          <w:sz w:val="28"/>
        </w:rPr>
      </w:pPr>
    </w:p>
    <w:p w:rsidR="00613395" w:rsidRDefault="00613395">
      <w:pPr>
        <w:spacing w:after="0" w:line="240" w:lineRule="auto"/>
        <w:jc w:val="both"/>
        <w:rPr>
          <w:rFonts w:ascii="Times New Roman" w:hAnsi="Times New Roman" w:cs="Times New Roman"/>
          <w:sz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11"/>
        <w:gridCol w:w="851"/>
        <w:gridCol w:w="4393"/>
      </w:tblGrid>
      <w:tr w:rsidR="00613395">
        <w:tc>
          <w:tcPr>
            <w:tcW w:w="4111" w:type="dxa"/>
          </w:tcPr>
          <w:p w:rsidR="00896BD6" w:rsidRDefault="00E5710C" w:rsidP="00896BD6">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E5710C" w:rsidRDefault="00E5710C" w:rsidP="00E5710C">
            <w:pPr>
              <w:rPr>
                <w:rFonts w:ascii="Times New Roman" w:hAnsi="Times New Roman" w:cs="Times New Roman"/>
                <w:sz w:val="28"/>
                <w:szCs w:val="28"/>
              </w:rPr>
            </w:pPr>
          </w:p>
        </w:tc>
        <w:tc>
          <w:tcPr>
            <w:tcW w:w="851" w:type="dxa"/>
          </w:tcPr>
          <w:p w:rsidR="00613395" w:rsidRDefault="00613395">
            <w:pPr>
              <w:ind w:firstLine="709"/>
              <w:jc w:val="both"/>
              <w:rPr>
                <w:rFonts w:ascii="Times New Roman" w:hAnsi="Times New Roman" w:cs="Times New Roman"/>
                <w:sz w:val="28"/>
                <w:szCs w:val="28"/>
              </w:rPr>
            </w:pPr>
          </w:p>
          <w:p w:rsidR="00613395" w:rsidRDefault="00613395">
            <w:pPr>
              <w:jc w:val="both"/>
              <w:rPr>
                <w:rFonts w:ascii="Times New Roman" w:hAnsi="Times New Roman" w:cs="Times New Roman"/>
                <w:sz w:val="28"/>
                <w:szCs w:val="28"/>
              </w:rPr>
            </w:pPr>
          </w:p>
        </w:tc>
        <w:tc>
          <w:tcPr>
            <w:tcW w:w="4393" w:type="dxa"/>
          </w:tcPr>
          <w:p w:rsidR="00613395" w:rsidRDefault="00FF1088" w:rsidP="00E5710C">
            <w:pPr>
              <w:rPr>
                <w:rFonts w:ascii="Times New Roman" w:hAnsi="Times New Roman" w:cs="Times New Roman"/>
                <w:sz w:val="28"/>
                <w:szCs w:val="28"/>
              </w:rPr>
            </w:pPr>
            <w:r>
              <w:rPr>
                <w:rFonts w:ascii="Times New Roman" w:hAnsi="Times New Roman" w:cs="Times New Roman"/>
                <w:sz w:val="28"/>
                <w:szCs w:val="28"/>
              </w:rPr>
              <w:t xml:space="preserve">Председатель первичной профсоюзной организации </w:t>
            </w:r>
          </w:p>
          <w:p w:rsidR="00E5710C" w:rsidRDefault="00B01906" w:rsidP="00E5710C">
            <w:pPr>
              <w:jc w:val="both"/>
              <w:rPr>
                <w:rFonts w:ascii="Times New Roman" w:hAnsi="Times New Roman" w:cs="Times New Roman"/>
                <w:sz w:val="28"/>
                <w:szCs w:val="28"/>
              </w:rPr>
            </w:pPr>
            <w:r>
              <w:rPr>
                <w:rFonts w:ascii="Times New Roman" w:hAnsi="Times New Roman" w:cs="Times New Roman"/>
                <w:sz w:val="28"/>
                <w:szCs w:val="28"/>
              </w:rPr>
              <w:t>___________</w:t>
            </w:r>
          </w:p>
        </w:tc>
      </w:tr>
    </w:tbl>
    <w:p w:rsidR="00613395" w:rsidRDefault="00896BD6">
      <w:r>
        <w:rPr>
          <w:rFonts w:ascii="Times New Roman" w:hAnsi="Times New Roman" w:cs="Times New Roman"/>
          <w:sz w:val="28"/>
          <w:szCs w:val="28"/>
        </w:rPr>
        <w:t>_____</w:t>
      </w:r>
      <w:r w:rsidR="00FF1088">
        <w:rPr>
          <w:rFonts w:ascii="Times New Roman" w:hAnsi="Times New Roman" w:cs="Times New Roman"/>
          <w:sz w:val="28"/>
          <w:szCs w:val="28"/>
        </w:rPr>
        <w:t xml:space="preserve">2025г.                         </w:t>
      </w:r>
      <w:r>
        <w:rPr>
          <w:rFonts w:ascii="Times New Roman" w:hAnsi="Times New Roman" w:cs="Times New Roman"/>
          <w:sz w:val="28"/>
          <w:szCs w:val="28"/>
        </w:rPr>
        <w:t xml:space="preserve">                        _____</w:t>
      </w:r>
      <w:r w:rsidR="00FF1088">
        <w:rPr>
          <w:rFonts w:ascii="Times New Roman" w:hAnsi="Times New Roman" w:cs="Times New Roman"/>
          <w:sz w:val="28"/>
          <w:szCs w:val="28"/>
        </w:rPr>
        <w:t>2025г.</w:t>
      </w:r>
    </w:p>
    <w:p w:rsidR="00613395" w:rsidRDefault="00613395">
      <w:pPr>
        <w:ind w:firstLine="709"/>
        <w:jc w:val="both"/>
        <w:rPr>
          <w:rFonts w:ascii="Times New Roman" w:hAnsi="Times New Roman" w:cs="Times New Roman"/>
          <w:sz w:val="28"/>
          <w:szCs w:val="28"/>
        </w:rPr>
      </w:pPr>
    </w:p>
    <w:p w:rsidR="00613395" w:rsidRDefault="00613395">
      <w:pPr>
        <w:ind w:firstLine="709"/>
        <w:jc w:val="both"/>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pPr>
        <w:rPr>
          <w:rFonts w:ascii="Times New Roman" w:hAnsi="Times New Roman" w:cs="Times New Roman"/>
          <w:sz w:val="28"/>
          <w:szCs w:val="28"/>
        </w:rPr>
      </w:pPr>
    </w:p>
    <w:p w:rsidR="00613395" w:rsidRDefault="00613395"/>
    <w:sectPr w:rsidR="00613395" w:rsidSect="000D0B4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DD2" w:rsidRDefault="002C0DD2">
      <w:pPr>
        <w:spacing w:after="0" w:line="240" w:lineRule="auto"/>
      </w:pPr>
      <w:r>
        <w:separator/>
      </w:r>
    </w:p>
  </w:endnote>
  <w:endnote w:type="continuationSeparator" w:id="1">
    <w:p w:rsidR="002C0DD2" w:rsidRDefault="002C0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DD2" w:rsidRDefault="002C0DD2">
      <w:pPr>
        <w:spacing w:after="0" w:line="240" w:lineRule="auto"/>
      </w:pPr>
      <w:r>
        <w:separator/>
      </w:r>
    </w:p>
  </w:footnote>
  <w:footnote w:type="continuationSeparator" w:id="1">
    <w:p w:rsidR="002C0DD2" w:rsidRDefault="002C0DD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13395"/>
    <w:rsid w:val="000D0B4A"/>
    <w:rsid w:val="002049ED"/>
    <w:rsid w:val="0026516A"/>
    <w:rsid w:val="002C0DD2"/>
    <w:rsid w:val="00324AA5"/>
    <w:rsid w:val="0037650D"/>
    <w:rsid w:val="005D0DD0"/>
    <w:rsid w:val="00605233"/>
    <w:rsid w:val="00613395"/>
    <w:rsid w:val="006F58FF"/>
    <w:rsid w:val="00896BD6"/>
    <w:rsid w:val="00937C92"/>
    <w:rsid w:val="00B01906"/>
    <w:rsid w:val="00BB7806"/>
    <w:rsid w:val="00D05D1B"/>
    <w:rsid w:val="00E5710C"/>
    <w:rsid w:val="00FF10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B4A"/>
  </w:style>
  <w:style w:type="paragraph" w:styleId="1">
    <w:name w:val="heading 1"/>
    <w:basedOn w:val="a"/>
    <w:next w:val="a"/>
    <w:link w:val="10"/>
    <w:uiPriority w:val="9"/>
    <w:qFormat/>
    <w:rsid w:val="000D0B4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0D0B4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0D0B4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0D0B4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0D0B4A"/>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0D0B4A"/>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0D0B4A"/>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0D0B4A"/>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0D0B4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0B4A"/>
    <w:rPr>
      <w:rFonts w:ascii="Arial" w:eastAsia="Arial" w:hAnsi="Arial" w:cs="Arial"/>
      <w:sz w:val="40"/>
      <w:szCs w:val="40"/>
    </w:rPr>
  </w:style>
  <w:style w:type="character" w:customStyle="1" w:styleId="20">
    <w:name w:val="Заголовок 2 Знак"/>
    <w:basedOn w:val="a0"/>
    <w:link w:val="2"/>
    <w:uiPriority w:val="9"/>
    <w:rsid w:val="000D0B4A"/>
    <w:rPr>
      <w:rFonts w:ascii="Arial" w:eastAsia="Arial" w:hAnsi="Arial" w:cs="Arial"/>
      <w:sz w:val="34"/>
    </w:rPr>
  </w:style>
  <w:style w:type="character" w:customStyle="1" w:styleId="30">
    <w:name w:val="Заголовок 3 Знак"/>
    <w:basedOn w:val="a0"/>
    <w:link w:val="3"/>
    <w:uiPriority w:val="9"/>
    <w:rsid w:val="000D0B4A"/>
    <w:rPr>
      <w:rFonts w:ascii="Arial" w:eastAsia="Arial" w:hAnsi="Arial" w:cs="Arial"/>
      <w:sz w:val="30"/>
      <w:szCs w:val="30"/>
    </w:rPr>
  </w:style>
  <w:style w:type="character" w:customStyle="1" w:styleId="40">
    <w:name w:val="Заголовок 4 Знак"/>
    <w:basedOn w:val="a0"/>
    <w:link w:val="4"/>
    <w:uiPriority w:val="9"/>
    <w:rsid w:val="000D0B4A"/>
    <w:rPr>
      <w:rFonts w:ascii="Arial" w:eastAsia="Arial" w:hAnsi="Arial" w:cs="Arial"/>
      <w:b/>
      <w:bCs/>
      <w:sz w:val="26"/>
      <w:szCs w:val="26"/>
    </w:rPr>
  </w:style>
  <w:style w:type="character" w:customStyle="1" w:styleId="50">
    <w:name w:val="Заголовок 5 Знак"/>
    <w:basedOn w:val="a0"/>
    <w:link w:val="5"/>
    <w:uiPriority w:val="9"/>
    <w:rsid w:val="000D0B4A"/>
    <w:rPr>
      <w:rFonts w:ascii="Arial" w:eastAsia="Arial" w:hAnsi="Arial" w:cs="Arial"/>
      <w:b/>
      <w:bCs/>
      <w:sz w:val="24"/>
      <w:szCs w:val="24"/>
    </w:rPr>
  </w:style>
  <w:style w:type="character" w:customStyle="1" w:styleId="60">
    <w:name w:val="Заголовок 6 Знак"/>
    <w:basedOn w:val="a0"/>
    <w:link w:val="6"/>
    <w:uiPriority w:val="9"/>
    <w:rsid w:val="000D0B4A"/>
    <w:rPr>
      <w:rFonts w:ascii="Arial" w:eastAsia="Arial" w:hAnsi="Arial" w:cs="Arial"/>
      <w:b/>
      <w:bCs/>
      <w:sz w:val="22"/>
      <w:szCs w:val="22"/>
    </w:rPr>
  </w:style>
  <w:style w:type="character" w:customStyle="1" w:styleId="70">
    <w:name w:val="Заголовок 7 Знак"/>
    <w:basedOn w:val="a0"/>
    <w:link w:val="7"/>
    <w:uiPriority w:val="9"/>
    <w:rsid w:val="000D0B4A"/>
    <w:rPr>
      <w:rFonts w:ascii="Arial" w:eastAsia="Arial" w:hAnsi="Arial" w:cs="Arial"/>
      <w:b/>
      <w:bCs/>
      <w:i/>
      <w:iCs/>
      <w:sz w:val="22"/>
      <w:szCs w:val="22"/>
    </w:rPr>
  </w:style>
  <w:style w:type="character" w:customStyle="1" w:styleId="80">
    <w:name w:val="Заголовок 8 Знак"/>
    <w:basedOn w:val="a0"/>
    <w:link w:val="8"/>
    <w:uiPriority w:val="9"/>
    <w:rsid w:val="000D0B4A"/>
    <w:rPr>
      <w:rFonts w:ascii="Arial" w:eastAsia="Arial" w:hAnsi="Arial" w:cs="Arial"/>
      <w:i/>
      <w:iCs/>
      <w:sz w:val="22"/>
      <w:szCs w:val="22"/>
    </w:rPr>
  </w:style>
  <w:style w:type="character" w:customStyle="1" w:styleId="90">
    <w:name w:val="Заголовок 9 Знак"/>
    <w:basedOn w:val="a0"/>
    <w:link w:val="9"/>
    <w:uiPriority w:val="9"/>
    <w:rsid w:val="000D0B4A"/>
    <w:rPr>
      <w:rFonts w:ascii="Arial" w:eastAsia="Arial" w:hAnsi="Arial" w:cs="Arial"/>
      <w:i/>
      <w:iCs/>
      <w:sz w:val="21"/>
      <w:szCs w:val="21"/>
    </w:rPr>
  </w:style>
  <w:style w:type="paragraph" w:styleId="a3">
    <w:name w:val="List Paragraph"/>
    <w:basedOn w:val="a"/>
    <w:uiPriority w:val="34"/>
    <w:qFormat/>
    <w:rsid w:val="000D0B4A"/>
    <w:pPr>
      <w:ind w:left="720"/>
      <w:contextualSpacing/>
    </w:pPr>
  </w:style>
  <w:style w:type="paragraph" w:styleId="a4">
    <w:name w:val="Title"/>
    <w:basedOn w:val="a"/>
    <w:next w:val="a"/>
    <w:link w:val="a5"/>
    <w:uiPriority w:val="10"/>
    <w:qFormat/>
    <w:rsid w:val="000D0B4A"/>
    <w:pPr>
      <w:spacing w:before="300" w:after="200"/>
      <w:contextualSpacing/>
    </w:pPr>
    <w:rPr>
      <w:sz w:val="48"/>
      <w:szCs w:val="48"/>
    </w:rPr>
  </w:style>
  <w:style w:type="character" w:customStyle="1" w:styleId="a5">
    <w:name w:val="Название Знак"/>
    <w:basedOn w:val="a0"/>
    <w:link w:val="a4"/>
    <w:uiPriority w:val="10"/>
    <w:rsid w:val="000D0B4A"/>
    <w:rPr>
      <w:sz w:val="48"/>
      <w:szCs w:val="48"/>
    </w:rPr>
  </w:style>
  <w:style w:type="paragraph" w:styleId="a6">
    <w:name w:val="Subtitle"/>
    <w:basedOn w:val="a"/>
    <w:next w:val="a"/>
    <w:link w:val="a7"/>
    <w:uiPriority w:val="11"/>
    <w:qFormat/>
    <w:rsid w:val="000D0B4A"/>
    <w:pPr>
      <w:spacing w:before="200" w:after="200"/>
    </w:pPr>
    <w:rPr>
      <w:sz w:val="24"/>
      <w:szCs w:val="24"/>
    </w:rPr>
  </w:style>
  <w:style w:type="character" w:customStyle="1" w:styleId="a7">
    <w:name w:val="Подзаголовок Знак"/>
    <w:basedOn w:val="a0"/>
    <w:link w:val="a6"/>
    <w:uiPriority w:val="11"/>
    <w:rsid w:val="000D0B4A"/>
    <w:rPr>
      <w:sz w:val="24"/>
      <w:szCs w:val="24"/>
    </w:rPr>
  </w:style>
  <w:style w:type="paragraph" w:styleId="21">
    <w:name w:val="Quote"/>
    <w:basedOn w:val="a"/>
    <w:next w:val="a"/>
    <w:link w:val="22"/>
    <w:uiPriority w:val="29"/>
    <w:qFormat/>
    <w:rsid w:val="000D0B4A"/>
    <w:pPr>
      <w:ind w:left="720" w:right="720"/>
    </w:pPr>
    <w:rPr>
      <w:i/>
    </w:rPr>
  </w:style>
  <w:style w:type="character" w:customStyle="1" w:styleId="22">
    <w:name w:val="Цитата 2 Знак"/>
    <w:link w:val="21"/>
    <w:uiPriority w:val="29"/>
    <w:rsid w:val="000D0B4A"/>
    <w:rPr>
      <w:i/>
    </w:rPr>
  </w:style>
  <w:style w:type="paragraph" w:styleId="a8">
    <w:name w:val="Intense Quote"/>
    <w:basedOn w:val="a"/>
    <w:next w:val="a"/>
    <w:link w:val="a9"/>
    <w:uiPriority w:val="30"/>
    <w:qFormat/>
    <w:rsid w:val="000D0B4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D0B4A"/>
    <w:rPr>
      <w:i/>
    </w:rPr>
  </w:style>
  <w:style w:type="paragraph" w:styleId="aa">
    <w:name w:val="header"/>
    <w:basedOn w:val="a"/>
    <w:link w:val="ab"/>
    <w:uiPriority w:val="99"/>
    <w:unhideWhenUsed/>
    <w:rsid w:val="000D0B4A"/>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0D0B4A"/>
  </w:style>
  <w:style w:type="paragraph" w:styleId="ac">
    <w:name w:val="footer"/>
    <w:basedOn w:val="a"/>
    <w:link w:val="ad"/>
    <w:uiPriority w:val="99"/>
    <w:unhideWhenUsed/>
    <w:rsid w:val="000D0B4A"/>
    <w:pPr>
      <w:tabs>
        <w:tab w:val="center" w:pos="7143"/>
        <w:tab w:val="right" w:pos="14287"/>
      </w:tabs>
      <w:spacing w:after="0" w:line="240" w:lineRule="auto"/>
    </w:pPr>
  </w:style>
  <w:style w:type="character" w:customStyle="1" w:styleId="FooterChar">
    <w:name w:val="Footer Char"/>
    <w:basedOn w:val="a0"/>
    <w:uiPriority w:val="99"/>
    <w:rsid w:val="000D0B4A"/>
  </w:style>
  <w:style w:type="paragraph" w:styleId="ae">
    <w:name w:val="caption"/>
    <w:basedOn w:val="a"/>
    <w:next w:val="a"/>
    <w:uiPriority w:val="35"/>
    <w:semiHidden/>
    <w:unhideWhenUsed/>
    <w:qFormat/>
    <w:rsid w:val="000D0B4A"/>
    <w:pPr>
      <w:spacing w:line="276" w:lineRule="auto"/>
    </w:pPr>
    <w:rPr>
      <w:b/>
      <w:bCs/>
      <w:color w:val="5B9BD5" w:themeColor="accent1"/>
      <w:sz w:val="18"/>
      <w:szCs w:val="18"/>
    </w:rPr>
  </w:style>
  <w:style w:type="character" w:customStyle="1" w:styleId="ad">
    <w:name w:val="Нижний колонтитул Знак"/>
    <w:link w:val="ac"/>
    <w:uiPriority w:val="99"/>
    <w:rsid w:val="000D0B4A"/>
  </w:style>
  <w:style w:type="table" w:customStyle="1" w:styleId="TableGridLight">
    <w:name w:val="Table Grid Light"/>
    <w:basedOn w:val="a1"/>
    <w:uiPriority w:val="59"/>
    <w:rsid w:val="000D0B4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D0B4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D0B4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D0B4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D0B4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D0B4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D0B4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D0B4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D0B4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D0B4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0D0B4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D0B4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0D0B4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0D0B4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0D0B4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0D0B4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0D0B4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0D0B4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D0B4A"/>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0D0B4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0D0B4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0D0B4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0D0B4A"/>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0D0B4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0D0B4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D0B4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0D0B4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0D0B4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0D0B4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0D0B4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0D0B4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0D0B4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D0B4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0D0B4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0D0B4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0D0B4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0D0B4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0D0B4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0D0B4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D0B4A"/>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D0B4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D0B4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D0B4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D0B4A"/>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D0B4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0D0B4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D0B4A"/>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D0B4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D0B4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D0B4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D0B4A"/>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D0B4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0D0B4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0D0B4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D0B4A"/>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0D0B4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0D0B4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0D0B4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0D0B4A"/>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0D0B4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0D0B4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D0B4A"/>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D0B4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D0B4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D0B4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D0B4A"/>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D0B4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0D0B4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D0B4A"/>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0D0B4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0D0B4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0D0B4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0D0B4A"/>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0D0B4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0D0B4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D0B4A"/>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0D0B4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0D0B4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0D0B4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0D0B4A"/>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0D0B4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0D0B4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D0B4A"/>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D0B4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D0B4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D0B4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D0B4A"/>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D0B4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0D0B4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D0B4A"/>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D0B4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D0B4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D0B4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D0B4A"/>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D0B4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D0B4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D0B4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0D0B4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0D0B4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0D0B4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0D0B4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0D0B4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0D0B4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D0B4A"/>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0D0B4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0D0B4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0D0B4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0D0B4A"/>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0D0B4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0D0B4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D0B4A"/>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D0B4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D0B4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D0B4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D0B4A"/>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D0B4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sid w:val="000D0B4A"/>
    <w:rPr>
      <w:color w:val="0563C1" w:themeColor="hyperlink"/>
      <w:u w:val="single"/>
    </w:rPr>
  </w:style>
  <w:style w:type="paragraph" w:styleId="af0">
    <w:name w:val="footnote text"/>
    <w:basedOn w:val="a"/>
    <w:link w:val="af1"/>
    <w:uiPriority w:val="99"/>
    <w:semiHidden/>
    <w:unhideWhenUsed/>
    <w:rsid w:val="000D0B4A"/>
    <w:pPr>
      <w:spacing w:after="40" w:line="240" w:lineRule="auto"/>
    </w:pPr>
    <w:rPr>
      <w:sz w:val="18"/>
    </w:rPr>
  </w:style>
  <w:style w:type="character" w:customStyle="1" w:styleId="af1">
    <w:name w:val="Текст сноски Знак"/>
    <w:link w:val="af0"/>
    <w:uiPriority w:val="99"/>
    <w:rsid w:val="000D0B4A"/>
    <w:rPr>
      <w:sz w:val="18"/>
    </w:rPr>
  </w:style>
  <w:style w:type="character" w:styleId="af2">
    <w:name w:val="footnote reference"/>
    <w:basedOn w:val="a0"/>
    <w:uiPriority w:val="99"/>
    <w:unhideWhenUsed/>
    <w:rsid w:val="000D0B4A"/>
    <w:rPr>
      <w:vertAlign w:val="superscript"/>
    </w:rPr>
  </w:style>
  <w:style w:type="paragraph" w:styleId="af3">
    <w:name w:val="endnote text"/>
    <w:basedOn w:val="a"/>
    <w:link w:val="af4"/>
    <w:uiPriority w:val="99"/>
    <w:semiHidden/>
    <w:unhideWhenUsed/>
    <w:rsid w:val="000D0B4A"/>
    <w:pPr>
      <w:spacing w:after="0" w:line="240" w:lineRule="auto"/>
    </w:pPr>
    <w:rPr>
      <w:sz w:val="20"/>
    </w:rPr>
  </w:style>
  <w:style w:type="character" w:customStyle="1" w:styleId="af4">
    <w:name w:val="Текст концевой сноски Знак"/>
    <w:link w:val="af3"/>
    <w:uiPriority w:val="99"/>
    <w:rsid w:val="000D0B4A"/>
    <w:rPr>
      <w:sz w:val="20"/>
    </w:rPr>
  </w:style>
  <w:style w:type="character" w:styleId="af5">
    <w:name w:val="endnote reference"/>
    <w:basedOn w:val="a0"/>
    <w:uiPriority w:val="99"/>
    <w:semiHidden/>
    <w:unhideWhenUsed/>
    <w:rsid w:val="000D0B4A"/>
    <w:rPr>
      <w:vertAlign w:val="superscript"/>
    </w:rPr>
  </w:style>
  <w:style w:type="paragraph" w:styleId="11">
    <w:name w:val="toc 1"/>
    <w:basedOn w:val="a"/>
    <w:next w:val="a"/>
    <w:uiPriority w:val="39"/>
    <w:unhideWhenUsed/>
    <w:rsid w:val="000D0B4A"/>
    <w:pPr>
      <w:spacing w:after="57"/>
    </w:pPr>
  </w:style>
  <w:style w:type="paragraph" w:styleId="23">
    <w:name w:val="toc 2"/>
    <w:basedOn w:val="a"/>
    <w:next w:val="a"/>
    <w:uiPriority w:val="39"/>
    <w:unhideWhenUsed/>
    <w:rsid w:val="000D0B4A"/>
    <w:pPr>
      <w:spacing w:after="57"/>
      <w:ind w:left="283"/>
    </w:pPr>
  </w:style>
  <w:style w:type="paragraph" w:styleId="31">
    <w:name w:val="toc 3"/>
    <w:basedOn w:val="a"/>
    <w:next w:val="a"/>
    <w:uiPriority w:val="39"/>
    <w:unhideWhenUsed/>
    <w:rsid w:val="000D0B4A"/>
    <w:pPr>
      <w:spacing w:after="57"/>
      <w:ind w:left="567"/>
    </w:pPr>
  </w:style>
  <w:style w:type="paragraph" w:styleId="41">
    <w:name w:val="toc 4"/>
    <w:basedOn w:val="a"/>
    <w:next w:val="a"/>
    <w:uiPriority w:val="39"/>
    <w:unhideWhenUsed/>
    <w:rsid w:val="000D0B4A"/>
    <w:pPr>
      <w:spacing w:after="57"/>
      <w:ind w:left="850"/>
    </w:pPr>
  </w:style>
  <w:style w:type="paragraph" w:styleId="51">
    <w:name w:val="toc 5"/>
    <w:basedOn w:val="a"/>
    <w:next w:val="a"/>
    <w:uiPriority w:val="39"/>
    <w:unhideWhenUsed/>
    <w:rsid w:val="000D0B4A"/>
    <w:pPr>
      <w:spacing w:after="57"/>
      <w:ind w:left="1134"/>
    </w:pPr>
  </w:style>
  <w:style w:type="paragraph" w:styleId="61">
    <w:name w:val="toc 6"/>
    <w:basedOn w:val="a"/>
    <w:next w:val="a"/>
    <w:uiPriority w:val="39"/>
    <w:unhideWhenUsed/>
    <w:rsid w:val="000D0B4A"/>
    <w:pPr>
      <w:spacing w:after="57"/>
      <w:ind w:left="1417"/>
    </w:pPr>
  </w:style>
  <w:style w:type="paragraph" w:styleId="71">
    <w:name w:val="toc 7"/>
    <w:basedOn w:val="a"/>
    <w:next w:val="a"/>
    <w:uiPriority w:val="39"/>
    <w:unhideWhenUsed/>
    <w:rsid w:val="000D0B4A"/>
    <w:pPr>
      <w:spacing w:after="57"/>
      <w:ind w:left="1701"/>
    </w:pPr>
  </w:style>
  <w:style w:type="paragraph" w:styleId="81">
    <w:name w:val="toc 8"/>
    <w:basedOn w:val="a"/>
    <w:next w:val="a"/>
    <w:uiPriority w:val="39"/>
    <w:unhideWhenUsed/>
    <w:rsid w:val="000D0B4A"/>
    <w:pPr>
      <w:spacing w:after="57"/>
      <w:ind w:left="1984"/>
    </w:pPr>
  </w:style>
  <w:style w:type="paragraph" w:styleId="91">
    <w:name w:val="toc 9"/>
    <w:basedOn w:val="a"/>
    <w:next w:val="a"/>
    <w:uiPriority w:val="39"/>
    <w:unhideWhenUsed/>
    <w:rsid w:val="000D0B4A"/>
    <w:pPr>
      <w:spacing w:after="57"/>
      <w:ind w:left="2268"/>
    </w:pPr>
  </w:style>
  <w:style w:type="paragraph" w:styleId="af6">
    <w:name w:val="TOC Heading"/>
    <w:uiPriority w:val="39"/>
    <w:unhideWhenUsed/>
    <w:rsid w:val="000D0B4A"/>
  </w:style>
  <w:style w:type="paragraph" w:styleId="af7">
    <w:name w:val="table of figures"/>
    <w:basedOn w:val="a"/>
    <w:next w:val="a"/>
    <w:uiPriority w:val="99"/>
    <w:unhideWhenUsed/>
    <w:rsid w:val="000D0B4A"/>
    <w:pPr>
      <w:spacing w:after="0"/>
    </w:pPr>
  </w:style>
  <w:style w:type="paragraph" w:styleId="af8">
    <w:name w:val="Balloon Text"/>
    <w:basedOn w:val="a"/>
    <w:link w:val="af9"/>
    <w:uiPriority w:val="99"/>
    <w:semiHidden/>
    <w:unhideWhenUsed/>
    <w:rsid w:val="000D0B4A"/>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0D0B4A"/>
    <w:rPr>
      <w:rFonts w:ascii="Segoe UI" w:hAnsi="Segoe UI" w:cs="Segoe UI"/>
      <w:sz w:val="18"/>
      <w:szCs w:val="18"/>
    </w:rPr>
  </w:style>
  <w:style w:type="paragraph" w:styleId="afa">
    <w:name w:val="No Spacing"/>
    <w:link w:val="afb"/>
    <w:uiPriority w:val="1"/>
    <w:qFormat/>
    <w:rsid w:val="000D0B4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uiPriority w:val="1"/>
    <w:rsid w:val="000D0B4A"/>
    <w:rPr>
      <w:rFonts w:ascii="Times New Roman" w:eastAsia="Times New Roman" w:hAnsi="Times New Roman" w:cs="Times New Roman"/>
      <w:sz w:val="24"/>
      <w:szCs w:val="24"/>
      <w:lang w:eastAsia="ru-RU"/>
    </w:rPr>
  </w:style>
  <w:style w:type="table" w:styleId="afc">
    <w:name w:val="Table Grid"/>
    <w:basedOn w:val="a1"/>
    <w:uiPriority w:val="39"/>
    <w:rsid w:val="000D0B4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0706A-DF03-449E-9389-4019CD76B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4569</Words>
  <Characters>26047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Альбина</cp:lastModifiedBy>
  <cp:revision>2</cp:revision>
  <cp:lastPrinted>2025-03-21T06:41:00Z</cp:lastPrinted>
  <dcterms:created xsi:type="dcterms:W3CDTF">2025-04-23T11:22:00Z</dcterms:created>
  <dcterms:modified xsi:type="dcterms:W3CDTF">2025-04-23T11:22:00Z</dcterms:modified>
</cp:coreProperties>
</file>